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770" w:rsidRPr="00E27770" w:rsidRDefault="00E27770" w:rsidP="00E27770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МИНИСТЕРСТВО ОБРАЗОВАНИЯ И НАУКИ РОССИЙСКОЙ ФЕДЕРАЦИИ</w:t>
      </w:r>
    </w:p>
    <w:p w:rsidR="00E27770" w:rsidRPr="00E27770" w:rsidRDefault="00E27770" w:rsidP="00E27770">
      <w:pPr>
        <w:spacing w:after="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0" w:name="100003"/>
      <w:bookmarkEnd w:id="0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ПРИКАЗ</w:t>
      </w:r>
    </w:p>
    <w:p w:rsidR="00E27770" w:rsidRPr="00E27770" w:rsidRDefault="00E27770" w:rsidP="00E27770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 4 октября 2010 г. N 986</w:t>
      </w:r>
    </w:p>
    <w:p w:rsidR="00E27770" w:rsidRPr="00E27770" w:rsidRDefault="00E27770" w:rsidP="00E27770">
      <w:pPr>
        <w:spacing w:after="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" w:name="100004"/>
      <w:bookmarkEnd w:id="1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 УТВЕРЖДЕНИИ ФЕДЕРАЛЬНЫХ ТРЕБОВАНИЙ</w:t>
      </w:r>
    </w:p>
    <w:p w:rsidR="00E27770" w:rsidRPr="00E27770" w:rsidRDefault="00E27770" w:rsidP="00E27770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 ОБРАЗОВАТЕЛЬНЫМ УЧРЕЖДЕНИЯМ В ЧАСТИ МИНИМАЛЬНОЙ</w:t>
      </w:r>
    </w:p>
    <w:p w:rsidR="00E27770" w:rsidRPr="00E27770" w:rsidRDefault="00E27770" w:rsidP="00E27770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ОСНАЩЕННОСТИ УЧЕБНОГО ПРОЦЕССА И ОБОРУДОВАНИЯ</w:t>
      </w:r>
    </w:p>
    <w:p w:rsidR="00E27770" w:rsidRPr="00E27770" w:rsidRDefault="00E27770" w:rsidP="00E27770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УЧЕБНЫХ ПОМЕЩЕНИЙ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" w:name="100005"/>
      <w:bookmarkEnd w:id="2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соответствии с </w:t>
      </w:r>
      <w:hyperlink r:id="rId4" w:anchor="100084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пунктом 5.2.58</w:t>
        </w:r>
      </w:hyperlink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Положения о Министерстве образования и науки Российской Федерации, утвержденного Постановлением Правительства Российской Федерации от 15 мая 2010 г. N 337 (Собрание законодательства Российской Федерации, 2010, N 21, ст. 2603; N 26, ст. 3350), приказываю: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" w:name="100006"/>
      <w:bookmarkEnd w:id="3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Утвердить прилагаемые </w:t>
      </w:r>
      <w:hyperlink r:id="rId5" w:anchor="100010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федеральные требования</w:t>
        </w:r>
      </w:hyperlink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к образовательным учреждениям в части минимальной оснащенности учебного процесса и оборудования учебных помещений.</w:t>
      </w:r>
    </w:p>
    <w:p w:rsidR="00E27770" w:rsidRPr="00E27770" w:rsidRDefault="00E27770" w:rsidP="00E27770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" w:name="100007"/>
      <w:bookmarkEnd w:id="4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Министр</w:t>
      </w:r>
    </w:p>
    <w:p w:rsidR="00E27770" w:rsidRPr="00E27770" w:rsidRDefault="00E27770" w:rsidP="00E27770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А.А.ФУРСЕНКО</w:t>
      </w:r>
    </w:p>
    <w:p w:rsidR="00E27770" w:rsidRPr="00E27770" w:rsidRDefault="00E27770" w:rsidP="00E27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E27770" w:rsidRPr="00E27770" w:rsidRDefault="00E27770" w:rsidP="00E27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E27770" w:rsidRPr="00E27770" w:rsidRDefault="00E27770" w:rsidP="00E27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3"/>
          <w:szCs w:val="23"/>
          <w:lang w:eastAsia="ru-RU"/>
        </w:rPr>
      </w:pPr>
    </w:p>
    <w:p w:rsidR="00E27770" w:rsidRPr="00E27770" w:rsidRDefault="00E27770" w:rsidP="00E27770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5" w:name="100008"/>
      <w:bookmarkEnd w:id="5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Приложение</w:t>
      </w:r>
    </w:p>
    <w:p w:rsidR="00E27770" w:rsidRPr="00E27770" w:rsidRDefault="00E27770" w:rsidP="00E27770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6" w:name="100009"/>
      <w:bookmarkEnd w:id="6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Утверждены</w:t>
      </w:r>
    </w:p>
    <w:p w:rsidR="00E27770" w:rsidRPr="00E27770" w:rsidRDefault="00E27770" w:rsidP="00E27770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Приказом Министерства образования</w:t>
      </w:r>
    </w:p>
    <w:p w:rsidR="00E27770" w:rsidRPr="00E27770" w:rsidRDefault="00E27770" w:rsidP="00E27770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 науки Российской Федерации</w:t>
      </w:r>
    </w:p>
    <w:p w:rsidR="00E27770" w:rsidRPr="00E27770" w:rsidRDefault="00E27770" w:rsidP="00E27770">
      <w:pPr>
        <w:spacing w:after="180" w:line="330" w:lineRule="atLeast"/>
        <w:jc w:val="right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 4 октября 2010 г. N 986</w:t>
      </w:r>
    </w:p>
    <w:p w:rsidR="00E27770" w:rsidRPr="00E27770" w:rsidRDefault="00E27770" w:rsidP="00E27770">
      <w:pPr>
        <w:spacing w:after="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7" w:name="100010"/>
      <w:bookmarkEnd w:id="7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ФЕДЕРАЛЬНЫЕ ТРЕБОВАНИЯ</w:t>
      </w:r>
    </w:p>
    <w:p w:rsidR="00E27770" w:rsidRPr="00E27770" w:rsidRDefault="00E27770" w:rsidP="00E27770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 ОБРАЗОВАТЕЛЬНЫМ УЧРЕЖДЕНИЯМ В ЧАСТИ МИНИМАЛЬНОЙ</w:t>
      </w:r>
    </w:p>
    <w:p w:rsidR="00E27770" w:rsidRPr="00E27770" w:rsidRDefault="00E27770" w:rsidP="00E27770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ОСНАЩЕННОСТИ УЧЕБНОГО ПРОЦЕССА И ОБОРУДОВАНИЯ</w:t>
      </w:r>
    </w:p>
    <w:p w:rsidR="00E27770" w:rsidRPr="00E27770" w:rsidRDefault="00E27770" w:rsidP="00E27770">
      <w:pPr>
        <w:spacing w:after="180" w:line="330" w:lineRule="atLeast"/>
        <w:jc w:val="center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УЧЕБНЫХ ПОМЕЩЕНИЙ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8" w:name="100011"/>
      <w:bookmarkEnd w:id="8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1. Федеральные требования к образовательным учреждениям в части минимальной оснащенности учебного процесса и оборудования учебных помещений (далее - Требования) представляют собой описание необходимых условий, обеспечивающих реализацию основных образовательных программ.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9" w:name="100012"/>
      <w:bookmarkEnd w:id="9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2. Требования включают вопросы по: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0" w:name="100013"/>
      <w:bookmarkEnd w:id="10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комплексному оснащению учебного процесса и оборудованию учебных помещений;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1" w:name="100014"/>
      <w:bookmarkEnd w:id="11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учебно-методическому обеспечению учебного процесса;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2" w:name="100015"/>
      <w:bookmarkEnd w:id="12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материально-техническому оснащению учебного процесса;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3" w:name="100016"/>
      <w:bookmarkEnd w:id="13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информационному обеспечению учебного процесса.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3. Требования к комплексному оснащению учебного процесса и оборудованию учебных помещений включают создание условий, обеспечивающих возможность: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4" w:name="100018"/>
      <w:bookmarkEnd w:id="14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выявления и развития </w:t>
      </w:r>
      <w:proofErr w:type="gramStart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способностей</w:t>
      </w:r>
      <w:proofErr w:type="gramEnd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обучающихся и воспитанников в любых формах организации учебного процесса, организации общественно-полезной деятельности, в том числе учебной и производственной практики;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5" w:name="100019"/>
      <w:bookmarkEnd w:id="15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работы с одаренными детьми, организации интеллектуальных и творческих соревнований, научно-технического творчества и проектно-исследовательской деятельности в формах, адекватных возрасту обучающихся и воспитанников, и с учетом </w:t>
      </w:r>
      <w:proofErr w:type="gramStart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особенностей</w:t>
      </w:r>
      <w:proofErr w:type="gramEnd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реализуемых в образовательном учреждении основных и дополнительных образовательных программ;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6" w:name="100020"/>
      <w:bookmarkEnd w:id="16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освоения обучающимися, воспитанниками с ограниченными возможностями здоровья основной образовательной программы и их интеграции в образовательном учреждении, включая оказание им индивидуально ориентированной психолого-медико-педагогической помощи, а также необходимой технической помощи с учетом особенностей их психофизического развития и индивидуальных возможностей;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7" w:name="100021"/>
      <w:bookmarkEnd w:id="17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участия обучающихся и воспитанников, их родителей (законных представителей), педагогических работников и общественности в проектировании и развитии образовательной среды образовательного учреждения, а также в формировании и реализации индивидуальных учебных планов и </w:t>
      </w:r>
      <w:proofErr w:type="gramStart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образовательных маршрутов</w:t>
      </w:r>
      <w:proofErr w:type="gramEnd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обучающихся и воспитанников;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8" w:name="100022"/>
      <w:bookmarkEnd w:id="18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эффективного использования времени, отведенного на реализацию части основной образовательной программы, формируемой участниками учебного процесса, в соответствии с запросами обучающихся и </w:t>
      </w:r>
      <w:proofErr w:type="gramStart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воспитанников</w:t>
      </w:r>
      <w:proofErr w:type="gramEnd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их родителей (законных представителей), спецификой образовательного учреждения и с учетом национально-культурных, демографических, климатических условий, в которых осуществляется учебный процесс;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19" w:name="100023"/>
      <w:bookmarkEnd w:id="19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использования современных образовательных технологий;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0" w:name="100024"/>
      <w:bookmarkEnd w:id="20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активного применения образовательных информационно-коммуникационных технологий (в том числе дистанционных образовательных технологий);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1" w:name="100025"/>
      <w:bookmarkEnd w:id="21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эффективной самостоятельной работы обучающихся и воспитанников;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2" w:name="100026"/>
      <w:bookmarkEnd w:id="22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физического развития обучающихся и воспитанников;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3" w:name="100027"/>
      <w:bookmarkEnd w:id="23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обновления содержания основной образовательной программы, а также методик и технологий ее реализации в соответствии с динамикой развития системы образования, запросами обучающихся и </w:t>
      </w:r>
      <w:proofErr w:type="gramStart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воспитанников</w:t>
      </w:r>
      <w:proofErr w:type="gramEnd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их родителей (законных представителей), а также с учетом национально-культурных, демографических, климатических условий, в которых осуществляется учебный процесс.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4" w:name="100028"/>
      <w:bookmarkEnd w:id="24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4. Требования к учебно-методическому обеспечению учебного процесса включают: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5" w:name="100029"/>
      <w:bookmarkEnd w:id="25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параметры комплектности оснащения учебного процесса с учетом достижения целей и планируемых результатов освоения основной образовательной программы;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параметры качества обеспечения учебного процесса с учетом достижения целей и планируемых результатов освоения основной образовательной программы;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6" w:name="100031"/>
      <w:bookmarkEnd w:id="26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наличие учебников и (или) учебников с электронными приложениями, являющимися их составной частью, учебно-методической литературы и материалов по всем учебным </w:t>
      </w: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предметам основной образовательной программы на определенных учредителем образовательного учреждения языках обучения и воспитания;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7" w:name="100032"/>
      <w:bookmarkEnd w:id="27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безопасный доступ к печатным и электронным образовательным ресурсам, расположенным в открытом доступе и (или) в федеральных и региональных центрах информационно-образовательных ресурсов. При этом должно быть обеспечено ограничение доступа к информации, несовместимой с задачами духовно-нравственного развития и воспитания обучающихся и воспитанников;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8" w:name="100033"/>
      <w:bookmarkEnd w:id="28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укомплектованность библиотеки печатными и электронными образовательными ресурсами по всем учебным предметам учебного плана, а также фондом дополнительной литературы (детская художественная, научно-популярная, справочно-библиографические и периодические издания, сопровождающие реализацию основной образовательной программы).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9" w:name="100034"/>
      <w:bookmarkEnd w:id="29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5. Требования к материально-техническому оснащению учебного процесса включают создание условий, обеспечивающих возможность: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0" w:name="100035"/>
      <w:bookmarkEnd w:id="30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создания и использования информации (в том числе запись и обработка изображений и звука, выступления с аудио-, видео- и графическим сопровождением, осуществление информационного взаимодействия в локальных и глобальных сетях и др.);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1" w:name="100036"/>
      <w:bookmarkEnd w:id="31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получения информации различными способами (поиск информации в локальных и глобальных информационно-телекоммуникационных сетях, работа в библиотеке и др.);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2" w:name="100037"/>
      <w:bookmarkEnd w:id="32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естественно-научных объектов и явлений; цифрового (электронного) и традиционного измерения;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3" w:name="100038"/>
      <w:bookmarkEnd w:id="33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наблюдений (включая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4" w:name="100039"/>
      <w:bookmarkEnd w:id="34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создания материальных объектов, в том числе произведений искусства;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5" w:name="100040"/>
      <w:bookmarkEnd w:id="35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обработки материалов и информации с использованием технологических инструментов;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6" w:name="100041"/>
      <w:bookmarkEnd w:id="36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проектирования и конструирования, в том числе моделей с цифровым управлением и обратной связью;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исполнения, сочинения (аранжировки) музыкальных произведений с применением традиционных инструментов и цифровых технологий (для образовательных учреждений, реализующих основные общеобразовательные программы дошкольного, начального общего, основного общего и среднего (полного) общего образования; для профильных образовательных учреждений);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7" w:name="100043"/>
      <w:bookmarkEnd w:id="37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физического развития обучающихся и воспитанников, участия в спортивных соревнованиях и играх;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8" w:name="100044"/>
      <w:bookmarkEnd w:id="38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управления учебным процессом (в том числе планирование, фиксирование (документирование) его реализации в целом и (или) отдельных этапов (выступлений, дискуссий, экспериментов), осуществление мониторинга и корректировки);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39" w:name="100045"/>
      <w:bookmarkEnd w:id="39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размещения, систематизирования и хранения (накапливания) учебных материалов и работ обучающихся, воспитанников и педагогических работников (в том числе создание резервных копий);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0" w:name="100046"/>
      <w:bookmarkEnd w:id="40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проведения массовых мероприятий, собраний, представлений;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1" w:name="100047"/>
      <w:bookmarkEnd w:id="41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организации отдыха, досуга и питания обучающихся и воспитанников, а также работников образовательного учреждения.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2" w:name="100048"/>
      <w:bookmarkEnd w:id="42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6. Требования к информационному обеспечению учебного процесса включают возможность в электронной форме: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3" w:name="100049"/>
      <w:bookmarkEnd w:id="43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управлять учебным процессом;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4" w:name="100050"/>
      <w:bookmarkEnd w:id="44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создавать и редактировать электронные таблицы, тексты и презентации;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5" w:name="100051"/>
      <w:bookmarkEnd w:id="45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формировать и отрабатывать навыки клавиатурного письма;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6" w:name="100052"/>
      <w:bookmarkEnd w:id="46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создавать, обрабатывать и редактировать звук;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7" w:name="100053"/>
      <w:bookmarkEnd w:id="47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создавать, обрабатывать и редактировать растровые, векторные и видеоизображения;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8" w:name="100054"/>
      <w:bookmarkEnd w:id="48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индивидуально и коллективно (многопользовательский режим) создавать и редактировать интерактивные учебные материалы, образовательные ресурсы, творческие работы со статическими и динамическими графическими и текстовыми объектами;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49" w:name="100055"/>
      <w:bookmarkEnd w:id="49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работать с геоинформационными системами, картографической информацией, планами объектов и местности;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50" w:name="100056"/>
      <w:bookmarkEnd w:id="50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визуализировать исторические данные (создавать ленты времени и др.);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51" w:name="100057"/>
      <w:bookmarkEnd w:id="51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размещать, систематизировать и хранить (накапливать) материалы учебного процесса (в том числе работы обучающихся и педагогических работников, используемые участниками учебного процесса информационные ресурсы);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52" w:name="100058"/>
      <w:bookmarkEnd w:id="52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проводить мониторинг и фиксировать ход учебного процесса и результаты освоения основной образовательной программы общего образования;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53" w:name="100059"/>
      <w:bookmarkEnd w:id="53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проводить различные виды и формы контроля знаний, умений и навыков, осуществлять адаптивную (дифференцированную) подготовку к государственной (итоговой) аттестации;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54" w:name="100060"/>
      <w:bookmarkEnd w:id="54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осуществлять взаимодействие между участниками учебного процесса, в том числе дистанционное (посредством локальных и глобальных сетей) использование данных, формируемых в ходе учебного процесса для решения задач управления образовательной деятельностью;</w:t>
      </w:r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55" w:name="100061"/>
      <w:bookmarkEnd w:id="55"/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осуществлять взаимодействие образовательного учреждения с органами, осуществляющими управление в сфере образования, с другими образовательными учреждениями и организациями.</w:t>
      </w:r>
    </w:p>
    <w:p w:rsidR="00E27770" w:rsidRPr="00E27770" w:rsidRDefault="00E27770" w:rsidP="00E27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E27770" w:rsidRPr="00E27770" w:rsidRDefault="00E27770" w:rsidP="00E27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E27770" w:rsidRPr="00E27770" w:rsidRDefault="00E27770" w:rsidP="00E27770">
      <w:pPr>
        <w:spacing w:before="450" w:after="150" w:line="390" w:lineRule="atLeast"/>
        <w:textAlignment w:val="baseline"/>
        <w:outlineLvl w:val="1"/>
        <w:rPr>
          <w:rFonts w:ascii="Arial" w:eastAsia="Times New Roman" w:hAnsi="Arial" w:cs="Arial"/>
          <w:b/>
          <w:bCs/>
          <w:color w:val="005EA5"/>
          <w:sz w:val="30"/>
          <w:szCs w:val="30"/>
          <w:lang w:eastAsia="ru-RU"/>
        </w:rPr>
      </w:pPr>
      <w:r w:rsidRPr="00E27770">
        <w:rPr>
          <w:rFonts w:ascii="Arial" w:eastAsia="Times New Roman" w:hAnsi="Arial" w:cs="Arial"/>
          <w:b/>
          <w:bCs/>
          <w:color w:val="005EA5"/>
          <w:sz w:val="30"/>
          <w:szCs w:val="30"/>
          <w:lang w:eastAsia="ru-RU"/>
        </w:rPr>
        <w:t xml:space="preserve">Судебная практика и законодательство — Приказ </w:t>
      </w:r>
      <w:proofErr w:type="spellStart"/>
      <w:r w:rsidRPr="00E27770">
        <w:rPr>
          <w:rFonts w:ascii="Arial" w:eastAsia="Times New Roman" w:hAnsi="Arial" w:cs="Arial"/>
          <w:b/>
          <w:bCs/>
          <w:color w:val="005EA5"/>
          <w:sz w:val="30"/>
          <w:szCs w:val="30"/>
          <w:lang w:eastAsia="ru-RU"/>
        </w:rPr>
        <w:t>Минобрнауки</w:t>
      </w:r>
      <w:proofErr w:type="spellEnd"/>
      <w:r w:rsidRPr="00E27770">
        <w:rPr>
          <w:rFonts w:ascii="Arial" w:eastAsia="Times New Roman" w:hAnsi="Arial" w:cs="Arial"/>
          <w:b/>
          <w:bCs/>
          <w:color w:val="005EA5"/>
          <w:sz w:val="30"/>
          <w:szCs w:val="30"/>
          <w:lang w:eastAsia="ru-RU"/>
        </w:rPr>
        <w:t xml:space="preserve"> РФ от 04.10.2010 N 986 Об утверждении федеральных требований к образовательным учреждениям </w:t>
      </w:r>
      <w:r w:rsidRPr="00E27770">
        <w:rPr>
          <w:rFonts w:ascii="Arial" w:eastAsia="Times New Roman" w:hAnsi="Arial" w:cs="Arial"/>
          <w:b/>
          <w:bCs/>
          <w:color w:val="005EA5"/>
          <w:sz w:val="30"/>
          <w:szCs w:val="30"/>
          <w:lang w:eastAsia="ru-RU"/>
        </w:rPr>
        <w:lastRenderedPageBreak/>
        <w:t>в части минимальной оснащенности учебного процесса и оборудования учебных помещений</w:t>
      </w:r>
    </w:p>
    <w:p w:rsidR="00E27770" w:rsidRPr="00E27770" w:rsidRDefault="00E27770" w:rsidP="00E27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770" w:rsidRPr="00E27770" w:rsidRDefault="00E27770" w:rsidP="00E27770">
      <w:pPr>
        <w:spacing w:after="0" w:line="330" w:lineRule="atLeas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6" w:anchor="100142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Письмо </w:t>
        </w:r>
        <w:proofErr w:type="spellStart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Минобрнауки</w:t>
        </w:r>
        <w:proofErr w:type="spellEnd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 РФ от 19.04.2011 N 03-255 &lt;О введении федеральных государственных образовательных стандартов общего образования&gt; (вместе с "Положением о Координационном совете при Департаменте общего образования Министерства образования и науки Российской Федерации по вопросам организации введения федеральных государственных образовательных стандартов общего образования", утв. распоряжением </w:t>
        </w:r>
        <w:proofErr w:type="spellStart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Минобрнауки</w:t>
        </w:r>
        <w:proofErr w:type="spellEnd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 РФ от 06.07.2010 N НД-1/03)</w:t>
        </w:r>
      </w:hyperlink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6" w:name="100142"/>
      <w:bookmarkEnd w:id="56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Разработаны и утверждены федеральные требования к образовательным учреждениям в части охраны здоровья обучающихся (</w:t>
      </w:r>
      <w:hyperlink r:id="rId7" w:anchor="100010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Приказ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</w:t>
      </w:r>
      <w:proofErr w:type="spellStart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Минобрнауки</w:t>
      </w:r>
      <w:proofErr w:type="spellEnd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России от 28 декабря 2010 г. N 2106 &lt;*&gt;), федеральные требования к образовательным учреждениям в части минимальной оснащенности учебного процесса и оборудования учебных помещений (</w:t>
      </w:r>
      <w:hyperlink r:id="rId8" w:anchor="100010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Приказ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</w:t>
      </w:r>
      <w:proofErr w:type="spellStart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Минобрнауки</w:t>
      </w:r>
      <w:proofErr w:type="spellEnd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России от 4 октября 2010 г. N 986 &lt;**&gt;).</w:t>
      </w:r>
    </w:p>
    <w:p w:rsidR="00E27770" w:rsidRPr="00E27770" w:rsidRDefault="00E27770" w:rsidP="00E2777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E27770" w:rsidRPr="00E27770" w:rsidRDefault="00E27770" w:rsidP="00E27770">
      <w:pPr>
        <w:spacing w:after="0" w:line="330" w:lineRule="atLeas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9" w:anchor="100030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&lt;Письмо&gt; </w:t>
        </w:r>
        <w:proofErr w:type="spellStart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Минобрнауки</w:t>
        </w:r>
        <w:proofErr w:type="spellEnd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 РФ от 24.11.2011 N МД-1552/03 "Об оснащении общеобразовательных учреждений учебным и учебно-лабораторным оборудованием" (вместе с "Рекомендациями по оснащению общеобразовательных учреждений учебным и учебно-лабораторным оборудованием, необходимым для реализации федерального государственного образовательного стандарта (ФГОС) основного общего образования, организации проектной деятельности, моделирования и технического творчества обучающихся")</w:t>
        </w:r>
      </w:hyperlink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7" w:name="100030"/>
      <w:bookmarkEnd w:id="57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Предлагаемые Рекомендации разработаны в соответствии со </w:t>
      </w:r>
      <w:hyperlink r:id="rId10" w:anchor="000400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ст. 7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Закона РФ "Об образовании" &lt;1&gt;, ФГОС ООО, Федеральными </w:t>
      </w:r>
      <w:hyperlink r:id="rId11" w:anchor="100013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требованиями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к образовательным учреждениям в части минимальной оснащенности учебного процесса и оборудования учебных помещений &lt;2&gt;, санитарно-эпидемиологическими </w:t>
      </w:r>
      <w:hyperlink r:id="rId12" w:anchor="100013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требованиями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к условиям и организации обучения в общеобразовательных учреждениях &lt;3&gt;, Федеральными </w:t>
      </w:r>
      <w:hyperlink r:id="rId13" w:anchor="100037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требованиями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к образовательным учреждениям в части охраны здоровья обучающихся, воспитанников &lt;4&gt;, ГОСТ Р52653-2006 "Информационно-коммуникационные технологии в образовании. Термины и определения", ГОСТ Р53626-2009 "Информационно-коммуникационные технологии в образовании. Технические средства обучения. Общие положения", </w:t>
      </w:r>
      <w:hyperlink r:id="rId14" w:anchor="100012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СанПиН 2.2.2/2.4.1340-03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"Гигиенические требования к персональным электронно-вычислительным машинам и организации работы".</w:t>
      </w:r>
    </w:p>
    <w:p w:rsidR="00E27770" w:rsidRPr="00E27770" w:rsidRDefault="00E27770" w:rsidP="00E2777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E27770" w:rsidRPr="00E27770" w:rsidRDefault="00E27770" w:rsidP="00E27770">
      <w:pPr>
        <w:spacing w:after="0" w:line="330" w:lineRule="atLeas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15" w:anchor="100017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&lt;Письмо&gt; </w:t>
        </w:r>
        <w:proofErr w:type="spellStart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Минобрнауки</w:t>
        </w:r>
        <w:proofErr w:type="spellEnd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 России от 16.05.2012 N МД-520/19 "Об оснащении спортивных залов и сооружений общеобразовательных учреждений" (вместе с "Примерным перечнем и характеристиками современного спортивного оборудования и инвентаря для оснащения спортивных залов и сооружений государственных и муниципальных общеобразовательных учреждений")</w:t>
        </w:r>
      </w:hyperlink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8" w:name="100017"/>
      <w:bookmarkEnd w:id="58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Оснащение спортивных залов и сооружений общеобразовательных учреждений современным спортивным оборудованием и инвентарем в соответствии с Перечнем позволит создать условия, обеспечивающие реализацию </w:t>
      </w:r>
      <w:hyperlink r:id="rId16" w:anchor="100013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федеральных требований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 к образовательным учреждениям в части минимальной оснащенности учебного процесса и оборудования учебных помещений, утвержденных приказом </w:t>
      </w:r>
      <w:proofErr w:type="spellStart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Минобрнауки</w:t>
      </w:r>
      <w:proofErr w:type="spellEnd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России от 4 октября 2010 г. N 986, </w:t>
      </w:r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и </w:t>
      </w:r>
      <w:hyperlink r:id="rId17" w:anchor="100037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Федеральных требований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 к образовательным учреждениям в части охраны здоровья обучающихся, воспитанников, утвержденных приказом </w:t>
      </w:r>
      <w:proofErr w:type="spellStart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Минобрнауки</w:t>
      </w:r>
      <w:proofErr w:type="spellEnd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России от 28 декабря 2010 г. N 2106.</w:t>
      </w:r>
    </w:p>
    <w:p w:rsidR="00E27770" w:rsidRPr="00E27770" w:rsidRDefault="00E27770" w:rsidP="00E2777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E27770" w:rsidRPr="00E27770" w:rsidRDefault="00E27770" w:rsidP="00E27770">
      <w:pPr>
        <w:spacing w:after="0" w:line="330" w:lineRule="atLeas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18" w:anchor="100042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&lt;Письмо&gt; </w:t>
        </w:r>
        <w:proofErr w:type="spellStart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Минобрнауки</w:t>
        </w:r>
        <w:proofErr w:type="spellEnd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 России от 18.10.2013 N ВК-710/09 "О Рекомендациях по безопасности эксплуатации физкультурно-спортивных сооружений общеобразовательных организаций, спортивного оборудования и инвентаря при организации и проведении физкультурно-оздоровительных и спортивно-массовых мероприятий с обучающимися"</w:t>
        </w:r>
      </w:hyperlink>
    </w:p>
    <w:bookmarkStart w:id="59" w:name="100042"/>
    <w:bookmarkEnd w:id="59"/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begin"/>
      </w:r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instrText xml:space="preserve"> HYPERLINK "http://legalacts.ru/doc/prikaz-minobrnauki-rf-ot-04102010-n-986/" </w:instrText>
      </w:r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separate"/>
      </w:r>
      <w:r w:rsidRPr="00E27770">
        <w:rPr>
          <w:rFonts w:ascii="inherit" w:eastAsia="Times New Roman" w:hAnsi="inherit" w:cs="Arial"/>
          <w:color w:val="005EA5"/>
          <w:sz w:val="23"/>
          <w:szCs w:val="23"/>
          <w:u w:val="single"/>
          <w:bdr w:val="none" w:sz="0" w:space="0" w:color="auto" w:frame="1"/>
          <w:lang w:eastAsia="ru-RU"/>
        </w:rPr>
        <w:t>Приказ</w:t>
      </w:r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end"/>
      </w:r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Министерства образования и науки Российской Федерации от 4 октября 2010 г. N 986 "Об утверждении федеральных требований к образовательным организациям в части минимальной оснащенности учебного процесса и оборудования учебных помещений".</w:t>
      </w:r>
    </w:p>
    <w:p w:rsidR="00E27770" w:rsidRPr="00E27770" w:rsidRDefault="00E27770" w:rsidP="00E27770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7770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E27770" w:rsidRPr="00E27770" w:rsidRDefault="00E27770" w:rsidP="00E27770">
      <w:pPr>
        <w:spacing w:after="0" w:line="330" w:lineRule="atLeas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19" w:anchor="100111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&lt;Письмо&gt; </w:t>
        </w:r>
        <w:proofErr w:type="spellStart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Минобрнауки</w:t>
        </w:r>
        <w:proofErr w:type="spellEnd"/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 xml:space="preserve"> РФ от 12.05.2011 N 03-296 "Об организации внеурочной деятельности при введении федерального государственного образовательного стандарта общего образования"</w:t>
        </w:r>
      </w:hyperlink>
    </w:p>
    <w:p w:rsidR="00E27770" w:rsidRPr="00E27770" w:rsidRDefault="00E27770" w:rsidP="00E27770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0" w:name="100111"/>
      <w:bookmarkEnd w:id="60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Федеральные </w:t>
      </w:r>
      <w:hyperlink r:id="rId20" w:anchor="100010" w:history="1">
        <w:r w:rsidRPr="00E27770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требования</w:t>
        </w:r>
      </w:hyperlink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 к образовательным учреждениям в части минимальной оснащенности учебного процесса и оборудования учебных помещений (утверждены Приказом </w:t>
      </w:r>
      <w:proofErr w:type="spellStart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Минобрнауки</w:t>
      </w:r>
      <w:proofErr w:type="spellEnd"/>
      <w:r w:rsidRPr="00E27770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России от 4 октября 2010 г. N 986, зарегистрированы в Минюсте России 3 февраля 2011 г., регистрационный номер 19682);</w:t>
      </w:r>
    </w:p>
    <w:p w:rsidR="00946E97" w:rsidRDefault="00946E97">
      <w:bookmarkStart w:id="61" w:name="_GoBack"/>
      <w:bookmarkEnd w:id="61"/>
    </w:p>
    <w:sectPr w:rsidR="00946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770"/>
    <w:rsid w:val="00946E97"/>
    <w:rsid w:val="00E2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E4275-B826-4DD2-91A6-60C4A112A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6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f-ot-04102010-n-986/" TargetMode="External"/><Relationship Id="rId13" Type="http://schemas.openxmlformats.org/officeDocument/2006/relationships/hyperlink" Target="http://legalacts.ru/doc/prikaz-minobrnauki-rf-ot-28122010-n-2106/" TargetMode="External"/><Relationship Id="rId18" Type="http://schemas.openxmlformats.org/officeDocument/2006/relationships/hyperlink" Target="http://legalacts.ru/doc/pismo-minobrnauki-rossii-ot-18102013-n-vk-71009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legalacts.ru/doc/prikaz-minobrnauki-rf-ot-28122010-n-2106/" TargetMode="External"/><Relationship Id="rId12" Type="http://schemas.openxmlformats.org/officeDocument/2006/relationships/hyperlink" Target="http://legalacts.ru/doc/postanovlenie-glavnogo-gosudarstvennogo-sanitarnogo-vracha-rf-ot-29122010-n_4/" TargetMode="External"/><Relationship Id="rId17" Type="http://schemas.openxmlformats.org/officeDocument/2006/relationships/hyperlink" Target="http://legalacts.ru/doc/prikaz-minobrnauki-rf-ot-28122010-n-2106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legalacts.ru/doc/prikaz-minobrnauki-rf-ot-04102010-n-986/" TargetMode="External"/><Relationship Id="rId20" Type="http://schemas.openxmlformats.org/officeDocument/2006/relationships/hyperlink" Target="http://legalacts.ru/doc/prikaz-minobrnauki-rf-ot-04102010-n-986/" TargetMode="External"/><Relationship Id="rId1" Type="http://schemas.openxmlformats.org/officeDocument/2006/relationships/styles" Target="styles.xml"/><Relationship Id="rId6" Type="http://schemas.openxmlformats.org/officeDocument/2006/relationships/hyperlink" Target="http://legalacts.ru/doc/pismo-minobrnauki-rf-ot-19042011-n-03-255/" TargetMode="External"/><Relationship Id="rId11" Type="http://schemas.openxmlformats.org/officeDocument/2006/relationships/hyperlink" Target="http://legalacts.ru/doc/prikaz-minobrnauki-rf-ot-04102010-n-986/" TargetMode="External"/><Relationship Id="rId5" Type="http://schemas.openxmlformats.org/officeDocument/2006/relationships/hyperlink" Target="http://legalacts.ru/doc/prikaz-minobrnauki-rf-ot-04102010-n-986/" TargetMode="External"/><Relationship Id="rId15" Type="http://schemas.openxmlformats.org/officeDocument/2006/relationships/hyperlink" Target="http://legalacts.ru/doc/pismo-minobrnauki-rossii-ot-16052012-n-md-52019/" TargetMode="External"/><Relationship Id="rId10" Type="http://schemas.openxmlformats.org/officeDocument/2006/relationships/hyperlink" Target="http://legalacts.ru/doc/zakon-rf-ot-10071992-n-3266-1-s/" TargetMode="External"/><Relationship Id="rId19" Type="http://schemas.openxmlformats.org/officeDocument/2006/relationships/hyperlink" Target="http://legalacts.ru/doc/pismo-minobrnauki-rf-ot-12052011-n-03-296/" TargetMode="External"/><Relationship Id="rId4" Type="http://schemas.openxmlformats.org/officeDocument/2006/relationships/hyperlink" Target="http://legalacts.ru/doc/postanovlenie-pravitelstva-rf-ot-15052010-n-337/" TargetMode="External"/><Relationship Id="rId9" Type="http://schemas.openxmlformats.org/officeDocument/2006/relationships/hyperlink" Target="http://legalacts.ru/doc/pismo-minobrnauki-rf-ot-24112011-n-md-155203/" TargetMode="External"/><Relationship Id="rId14" Type="http://schemas.openxmlformats.org/officeDocument/2006/relationships/hyperlink" Target="http://legalacts.ru/doc/postanovlenie-glavnogo-gosudarstvennogo-sanitarnogo-vracha-rf-ot-03062003-n_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)</dc:creator>
  <cp:keywords/>
  <dc:description/>
  <cp:lastModifiedBy>)</cp:lastModifiedBy>
  <cp:revision>1</cp:revision>
  <dcterms:created xsi:type="dcterms:W3CDTF">2018-04-11T07:33:00Z</dcterms:created>
  <dcterms:modified xsi:type="dcterms:W3CDTF">2018-04-11T07:33:00Z</dcterms:modified>
</cp:coreProperties>
</file>